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2BE0" w:rsidRPr="00AA00C0" w:rsidRDefault="00692BE0" w:rsidP="00692BE0">
      <w:pPr>
        <w:jc w:val="center"/>
        <w:rPr>
          <w:b/>
        </w:rPr>
      </w:pPr>
      <w:r>
        <w:rPr>
          <w:b/>
        </w:rPr>
        <w:t xml:space="preserve">Complete the following </w:t>
      </w:r>
      <w:r w:rsidRPr="00AA00C0">
        <w:rPr>
          <w:b/>
        </w:rPr>
        <w:t>paragraphs using the statistics provided.</w:t>
      </w:r>
    </w:p>
    <w:p w:rsidR="00692BE0" w:rsidRDefault="00692BE0" w:rsidP="00692BE0">
      <w:pPr>
        <w:spacing w:line="360" w:lineRule="auto"/>
        <w:jc w:val="center"/>
      </w:pPr>
    </w:p>
    <w:p w:rsidR="00692BE0" w:rsidRDefault="00692BE0" w:rsidP="00692BE0">
      <w:pPr>
        <w:spacing w:line="360" w:lineRule="auto"/>
        <w:jc w:val="center"/>
      </w:pPr>
    </w:p>
    <w:p w:rsidR="00692BE0" w:rsidRDefault="00692BE0" w:rsidP="00692BE0">
      <w:pPr>
        <w:spacing w:line="360" w:lineRule="auto"/>
        <w:jc w:val="center"/>
      </w:pPr>
    </w:p>
    <w:p w:rsidR="00692BE0" w:rsidRDefault="00692BE0" w:rsidP="00692BE0">
      <w:pPr>
        <w:spacing w:line="360" w:lineRule="auto"/>
        <w:jc w:val="center"/>
      </w:pPr>
      <w:r>
        <w:lastRenderedPageBreak/>
        <w:t xml:space="preserve">            </w:t>
      </w:r>
    </w:p>
    <w:p w:rsidR="00692BE0" w:rsidRDefault="00692BE0" w:rsidP="00692BE0">
      <w:pPr>
        <w:spacing w:line="360" w:lineRule="auto"/>
        <w:jc w:val="center"/>
      </w:pPr>
      <w:bookmarkStart w:id="0" w:name="_GoBack"/>
      <w:bookmarkEnd w:id="0"/>
      <w:r>
        <w:t>The United Kingdom would be classified as an __________ , compared to Bangladesh which would be classified as an ___________ .</w:t>
      </w:r>
    </w:p>
    <w:p w:rsidR="00692BE0" w:rsidRDefault="00692BE0" w:rsidP="00692BE0">
      <w:pPr>
        <w:spacing w:line="360" w:lineRule="auto"/>
        <w:jc w:val="center"/>
      </w:pPr>
      <w:r>
        <w:t>The GNP for the United Kingdom is __________, this means that it can afford to __________ more of its population compared to Bangladesh, which has a GNP of _________</w:t>
      </w:r>
      <w:proofErr w:type="gramStart"/>
      <w:r>
        <w:t>_ .</w:t>
      </w:r>
      <w:proofErr w:type="gramEnd"/>
      <w:r>
        <w:t xml:space="preserve"> There will be more teachers and better access to schools and universities.</w:t>
      </w:r>
    </w:p>
    <w:p w:rsidR="00692BE0" w:rsidRDefault="00692BE0" w:rsidP="00692BE0">
      <w:pPr>
        <w:spacing w:line="360" w:lineRule="auto"/>
        <w:jc w:val="center"/>
      </w:pPr>
      <w:r>
        <w:t xml:space="preserve">A better educated population with a higher GNP means that people are likely to have better access to </w:t>
      </w:r>
      <w:r>
        <w:softHyphen/>
      </w:r>
      <w:r>
        <w:softHyphen/>
        <w:t>__________ care. This is reflected in the figures, as people in the United Kingdom live to _________</w:t>
      </w:r>
      <w:proofErr w:type="gramStart"/>
      <w:r>
        <w:t>_ ,</w:t>
      </w:r>
      <w:proofErr w:type="gramEnd"/>
      <w:r>
        <w:t xml:space="preserve"> compared to people in Bangladesh who live to __________ . Educated mothers are more likely, and able financially, to look after their health during pregnancy and their babies after birth, better healthcare facilities means that both mothers and babies are more likely to survive. This is shown by the _________ mortality figures, in the United Kingdom ________ per 1000 infants die, compared to Bangladesh where _________ per 1000 die.</w:t>
      </w:r>
    </w:p>
    <w:p w:rsidR="006C272E" w:rsidRDefault="00692BE0" w:rsidP="00692BE0">
      <w:r>
        <w:t>A higher GNP indicates that the population will also have a better diet, which will extend life __________</w:t>
      </w:r>
    </w:p>
    <w:p w:rsidR="00692BE0" w:rsidRDefault="00692BE0" w:rsidP="00692BE0"/>
    <w:tbl>
      <w:tblPr>
        <w:tblpPr w:leftFromText="180" w:rightFromText="180" w:vertAnchor="page" w:horzAnchor="margin" w:tblpY="1171"/>
        <w:tblW w:w="8337" w:type="dxa"/>
        <w:tblCellMar>
          <w:left w:w="0" w:type="dxa"/>
          <w:right w:w="0" w:type="dxa"/>
        </w:tblCellMar>
        <w:tblLook w:val="04A0" w:firstRow="1" w:lastRow="0" w:firstColumn="1" w:lastColumn="0" w:noHBand="0" w:noVBand="1"/>
      </w:tblPr>
      <w:tblGrid>
        <w:gridCol w:w="2779"/>
        <w:gridCol w:w="2779"/>
        <w:gridCol w:w="2779"/>
      </w:tblGrid>
      <w:tr w:rsidR="00692BE0" w:rsidRPr="003312CC" w:rsidTr="00DE768C">
        <w:trPr>
          <w:trHeight w:val="727"/>
        </w:trPr>
        <w:tc>
          <w:tcPr>
            <w:tcW w:w="2779" w:type="dxa"/>
            <w:tcBorders>
              <w:top w:val="single" w:sz="1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Pr>
                <w:noProof/>
                <w:sz w:val="24"/>
                <w:szCs w:val="24"/>
                <w:lang w:val="es-ES" w:eastAsia="es-ES"/>
              </w:rPr>
              <mc:AlternateContent>
                <mc:Choice Requires="wps">
                  <w:drawing>
                    <wp:anchor distT="0" distB="0" distL="114300" distR="114300" simplePos="0" relativeHeight="251659264" behindDoc="0" locked="0" layoutInCell="1" allowOverlap="1" wp14:anchorId="5FC7B711" wp14:editId="0BC6ED02">
                      <wp:simplePos x="0" y="0"/>
                      <wp:positionH relativeFrom="column">
                        <wp:posOffset>-10795</wp:posOffset>
                      </wp:positionH>
                      <wp:positionV relativeFrom="paragraph">
                        <wp:posOffset>7648575</wp:posOffset>
                      </wp:positionV>
                      <wp:extent cx="2705100" cy="4170680"/>
                      <wp:effectExtent l="0" t="0" r="0" b="1270"/>
                      <wp:wrapNone/>
                      <wp:docPr id="13"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2705100" cy="4170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92BE0" w:rsidRDefault="00692BE0" w:rsidP="00692BE0">
                                  <w:pPr>
                                    <w:spacing w:line="360" w:lineRule="auto"/>
                                    <w:jc w:val="center"/>
                                  </w:pPr>
                                  <w:r>
                                    <w:t>.</w:t>
                                  </w:r>
                                </w:p>
                                <w:p w:rsidR="00692BE0" w:rsidRDefault="00692BE0" w:rsidP="00692BE0">
                                  <w:pPr>
                                    <w:jc w:val="center"/>
                                  </w:pPr>
                                </w:p>
                                <w:p w:rsidR="00692BE0" w:rsidRDefault="00692BE0" w:rsidP="00692B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C7B711" id="_x0000_t202" coordsize="21600,21600" o:spt="202" path="m,l,21600r21600,l21600,xe">
                      <v:stroke joinstyle="miter"/>
                      <v:path gradientshapeok="t" o:connecttype="rect"/>
                    </v:shapetype>
                    <v:shape id="Text Box 9" o:spid="_x0000_s1026" type="#_x0000_t202" style="position:absolute;left:0;text-align:left;margin-left:-.85pt;margin-top:602.25pt;width:213pt;height:328.4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" stroked="f">
                      <v:textbox>
                        <w:txbxContent>
                          <w:p w:rsidR="00692BE0" w:rsidRDefault="00692BE0" w:rsidP="00692BE0">
                            <w:pPr>
                              <w:spacing w:line="360" w:lineRule="auto"/>
                              <w:jc w:val="center"/>
                            </w:pPr>
                            <w:r>
                              <w:t>.</w:t>
                            </w:r>
                          </w:p>
                          <w:p w:rsidR="00692BE0" w:rsidRDefault="00692BE0" w:rsidP="00692BE0">
                            <w:pPr>
                              <w:jc w:val="center"/>
                            </w:pPr>
                          </w:p>
                          <w:p w:rsidR="00692BE0" w:rsidRDefault="00692BE0" w:rsidP="00692BE0"/>
                        </w:txbxContent>
                      </v:textbox>
                    </v:shape>
                  </w:pict>
                </mc:Fallback>
              </mc:AlternateContent>
            </w:r>
            <w:r w:rsidRPr="003312CC">
              <w:rPr>
                <w:b/>
                <w:bCs/>
                <w:sz w:val="24"/>
                <w:szCs w:val="24"/>
              </w:rPr>
              <w:t>INDICATOR</w:t>
            </w:r>
          </w:p>
        </w:tc>
        <w:tc>
          <w:tcPr>
            <w:tcW w:w="2779" w:type="dxa"/>
            <w:tcBorders>
              <w:top w:val="single" w:sz="18" w:space="0" w:color="000000"/>
              <w:left w:val="single" w:sz="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United Kingdom</w:t>
            </w:r>
          </w:p>
        </w:tc>
        <w:tc>
          <w:tcPr>
            <w:tcW w:w="2779" w:type="dxa"/>
            <w:tcBorders>
              <w:top w:val="single" w:sz="18" w:space="0" w:color="000000"/>
              <w:left w:val="single" w:sz="8" w:space="0" w:color="000000"/>
              <w:bottom w:val="single" w:sz="8" w:space="0" w:color="000000"/>
              <w:right w:val="single" w:sz="1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Bangladesh</w:t>
            </w:r>
          </w:p>
        </w:tc>
      </w:tr>
      <w:tr w:rsidR="00692BE0" w:rsidRPr="003312CC" w:rsidTr="00DE768C">
        <w:trPr>
          <w:trHeight w:val="654"/>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GNP per capita</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$35,000</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$1,600</w:t>
            </w:r>
          </w:p>
        </w:tc>
      </w:tr>
      <w:tr w:rsidR="00692BE0" w:rsidRPr="003312CC" w:rsidTr="00DE768C">
        <w:trPr>
          <w:trHeight w:val="651"/>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Literacy rate</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99%</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47%</w:t>
            </w:r>
          </w:p>
        </w:tc>
      </w:tr>
      <w:tr w:rsidR="00692BE0" w:rsidRPr="003312CC" w:rsidTr="00DE768C">
        <w:trPr>
          <w:trHeight w:val="654"/>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Infant mortality</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5 per 1000</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58 per 1000</w:t>
            </w:r>
          </w:p>
        </w:tc>
      </w:tr>
      <w:tr w:rsidR="00692BE0" w:rsidRPr="003312CC" w:rsidTr="00DE768C">
        <w:trPr>
          <w:trHeight w:val="651"/>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People per doctor</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lang w:val="en-US"/>
              </w:rPr>
              <w:t>2.2 per 1000</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0.26 per 1000</w:t>
            </w:r>
          </w:p>
        </w:tc>
      </w:tr>
      <w:tr w:rsidR="00692BE0" w:rsidRPr="003312CC" w:rsidTr="00DE768C">
        <w:trPr>
          <w:trHeight w:val="654"/>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Newspapers per 1000 people</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lang w:val="en-US"/>
              </w:rPr>
              <w:t>332 per 1000</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6 per 1000</w:t>
            </w:r>
          </w:p>
        </w:tc>
      </w:tr>
      <w:tr w:rsidR="00692BE0" w:rsidRPr="003312CC" w:rsidTr="00DE768C">
        <w:trPr>
          <w:trHeight w:val="651"/>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TV ownership per 1000 people</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lang w:val="en-US"/>
              </w:rPr>
              <w:t>1,100 per 1000</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7 per 1000</w:t>
            </w:r>
          </w:p>
        </w:tc>
      </w:tr>
      <w:tr w:rsidR="00692BE0" w:rsidRPr="003312CC" w:rsidTr="00DE768C">
        <w:trPr>
          <w:trHeight w:val="654"/>
        </w:trPr>
        <w:tc>
          <w:tcPr>
            <w:tcW w:w="2779" w:type="dxa"/>
            <w:tcBorders>
              <w:top w:val="single" w:sz="8" w:space="0" w:color="000000"/>
              <w:left w:val="single" w:sz="18" w:space="0" w:color="000000"/>
              <w:bottom w:val="single" w:sz="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Life expectancy</w:t>
            </w:r>
          </w:p>
        </w:tc>
        <w:tc>
          <w:tcPr>
            <w:tcW w:w="27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79</w:t>
            </w:r>
          </w:p>
        </w:tc>
        <w:tc>
          <w:tcPr>
            <w:tcW w:w="277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60</w:t>
            </w:r>
          </w:p>
        </w:tc>
      </w:tr>
      <w:tr w:rsidR="00692BE0" w:rsidRPr="003312CC" w:rsidTr="00DE768C">
        <w:trPr>
          <w:trHeight w:val="651"/>
        </w:trPr>
        <w:tc>
          <w:tcPr>
            <w:tcW w:w="2779" w:type="dxa"/>
            <w:tcBorders>
              <w:top w:val="single" w:sz="8" w:space="0" w:color="000000"/>
              <w:left w:val="single" w:sz="18" w:space="0" w:color="000000"/>
              <w:bottom w:val="single" w:sz="18" w:space="0" w:color="000000"/>
              <w:right w:val="single" w:sz="8" w:space="0" w:color="000000"/>
            </w:tcBorders>
            <w:shd w:val="clear" w:color="auto" w:fill="D9D9D9"/>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rPr>
              <w:t>% people employed in farming (Primary industry)</w:t>
            </w:r>
          </w:p>
        </w:tc>
        <w:tc>
          <w:tcPr>
            <w:tcW w:w="2779"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lang w:val="en-US"/>
              </w:rPr>
              <w:t>1.2%</w:t>
            </w:r>
          </w:p>
        </w:tc>
        <w:tc>
          <w:tcPr>
            <w:tcW w:w="277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692BE0" w:rsidRPr="003312CC" w:rsidRDefault="00692BE0" w:rsidP="00DE768C">
            <w:pPr>
              <w:jc w:val="center"/>
              <w:rPr>
                <w:sz w:val="24"/>
                <w:szCs w:val="24"/>
              </w:rPr>
            </w:pPr>
            <w:r w:rsidRPr="003312CC">
              <w:rPr>
                <w:b/>
                <w:bCs/>
                <w:sz w:val="24"/>
                <w:szCs w:val="24"/>
                <w:lang w:val="en-US"/>
              </w:rPr>
              <w:t>45%</w:t>
            </w:r>
          </w:p>
        </w:tc>
      </w:tr>
    </w:tbl>
    <w:p w:rsidR="00692BE0" w:rsidRDefault="00692BE0" w:rsidP="00692BE0"/>
    <w:p w:rsidR="00692BE0" w:rsidRDefault="00692BE0" w:rsidP="00692BE0"/>
    <w:sectPr w:rsidR="00692BE0" w:rsidSect="00692BE0">
      <w:pgSz w:w="16838" w:h="11906" w:orient="landscape"/>
      <w:pgMar w:top="567" w:right="816" w:bottom="567" w:left="73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2BE0"/>
    <w:rsid w:val="00692BE0"/>
    <w:rsid w:val="006C272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D6F806-FFB9-49D4-9450-AF2724093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92BE0"/>
    <w:pPr>
      <w:spacing w:after="200" w:line="276" w:lineRule="auto"/>
    </w:pPr>
    <w:rPr>
      <w:rFonts w:ascii="Calibri" w:eastAsia="Calibri" w:hAnsi="Calibri" w:cs="Times New Roman"/>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242</Words>
  <Characters>1331</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2015-11-01T18:42:00Z</dcterms:created>
  <dcterms:modified xsi:type="dcterms:W3CDTF">2015-11-01T18:51:00Z</dcterms:modified>
</cp:coreProperties>
</file>