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B18F7C" w14:textId="1A3AEA87" w:rsidR="00AB0FF9" w:rsidRDefault="00AB0FF9">
      <w:pPr>
        <w:rPr>
          <w:rFonts w:ascii="Calibri" w:hAnsi="Calibri" w:cs="Calibri"/>
          <w:b/>
          <w:bCs/>
          <w:color w:val="FF0000"/>
          <w:sz w:val="44"/>
          <w:szCs w:val="44"/>
        </w:rPr>
      </w:pPr>
      <w:r>
        <w:rPr>
          <w:rFonts w:ascii="Calibri" w:hAnsi="Calibri" w:cs="Calibri"/>
          <w:b/>
          <w:bCs/>
          <w:color w:val="FF0000"/>
          <w:sz w:val="44"/>
          <w:szCs w:val="44"/>
        </w:rPr>
        <w:t>NAPOLEONIC WARS</w:t>
      </w:r>
    </w:p>
    <w:p w14:paraId="6A0C1D65" w14:textId="2B9D5047" w:rsidR="00AB0FF9" w:rsidRPr="00AB0FF9" w:rsidRDefault="00AB0FF9" w:rsidP="00AB0FF9">
      <w:pPr>
        <w:rPr>
          <w:b/>
          <w:bCs/>
          <w:color w:val="FF0000"/>
          <w:sz w:val="24"/>
          <w:szCs w:val="24"/>
          <w:u w:val="single"/>
          <w:lang w:val="en-US"/>
        </w:rPr>
      </w:pPr>
      <w:r w:rsidRPr="00AB0FF9">
        <w:rPr>
          <w:b/>
          <w:bCs/>
          <w:color w:val="FF0000"/>
          <w:sz w:val="24"/>
          <w:szCs w:val="24"/>
          <w:u w:val="single"/>
          <w:lang w:val="en-US"/>
        </w:rPr>
        <w:t>THE CONSULATE</w:t>
      </w:r>
      <w:r w:rsidRPr="00AB0FF9">
        <w:rPr>
          <w:b/>
          <w:bCs/>
          <w:color w:val="FF0000"/>
          <w:sz w:val="24"/>
          <w:szCs w:val="24"/>
          <w:u w:val="single"/>
          <w:lang w:val="en-US"/>
        </w:rPr>
        <w:t xml:space="preserve"> (1799-1804)</w:t>
      </w:r>
    </w:p>
    <w:p w14:paraId="6D2758CB" w14:textId="77777777" w:rsidR="00AB0FF9" w:rsidRPr="001D4940" w:rsidRDefault="00AB0FF9" w:rsidP="00AB0FF9">
      <w:pPr>
        <w:jc w:val="both"/>
        <w:rPr>
          <w:rFonts w:ascii="Calibri" w:hAnsi="Calibri" w:cs="Calibri"/>
          <w:b/>
          <w:bCs/>
          <w:sz w:val="24"/>
          <w:szCs w:val="24"/>
          <w:lang w:val="en-US"/>
        </w:rPr>
      </w:pPr>
      <w:r w:rsidRPr="001D4940">
        <w:rPr>
          <w:rFonts w:ascii="Calibri" w:hAnsi="Calibri" w:cs="Calibri"/>
          <w:b/>
          <w:bCs/>
          <w:sz w:val="24"/>
          <w:szCs w:val="24"/>
          <w:lang w:val="en-US"/>
        </w:rPr>
        <w:t>The coup against the Directory was welcomed by the French bourgeoisie. They did not intend to return to the Ancien Régime but to consolidate the more moderate aspects of the Revolution.</w:t>
      </w:r>
    </w:p>
    <w:p w14:paraId="7D4325E6" w14:textId="39FC8172" w:rsidR="00AB0FF9" w:rsidRPr="001D4940" w:rsidRDefault="00AB0FF9" w:rsidP="00AB0FF9">
      <w:pPr>
        <w:jc w:val="both"/>
        <w:rPr>
          <w:rFonts w:ascii="Calibri" w:hAnsi="Calibri" w:cs="Calibri"/>
          <w:b/>
          <w:bCs/>
          <w:sz w:val="24"/>
          <w:szCs w:val="24"/>
          <w:lang w:val="en-US"/>
        </w:rPr>
      </w:pPr>
      <w:r w:rsidRPr="001D4940">
        <w:rPr>
          <w:rFonts w:ascii="Calibri" w:hAnsi="Calibri" w:cs="Calibri"/>
          <w:b/>
          <w:bCs/>
          <w:sz w:val="24"/>
          <w:szCs w:val="24"/>
          <w:lang w:val="en-US"/>
        </w:rPr>
        <w:t>Napoleon Bonaparte was appointed consul</w:t>
      </w:r>
      <w:r w:rsidRPr="001D4940">
        <w:rPr>
          <w:rFonts w:ascii="Calibri" w:hAnsi="Calibri" w:cs="Calibri"/>
          <w:b/>
          <w:bCs/>
          <w:sz w:val="24"/>
          <w:szCs w:val="24"/>
          <w:lang w:val="en-US"/>
        </w:rPr>
        <w:t>,</w:t>
      </w:r>
      <w:r w:rsidRPr="001D4940">
        <w:rPr>
          <w:rFonts w:ascii="Calibri" w:hAnsi="Calibri" w:cs="Calibri"/>
          <w:b/>
          <w:bCs/>
          <w:sz w:val="24"/>
          <w:szCs w:val="24"/>
          <w:lang w:val="en-US"/>
        </w:rPr>
        <w:t xml:space="preserve"> and the period of the Consulate began, characterized by being authoritarian to return to political stability. Measures taken by the consulate were:</w:t>
      </w:r>
    </w:p>
    <w:p w14:paraId="4B0514E6" w14:textId="61E7CA4B" w:rsidR="00AB0FF9" w:rsidRPr="001D4940" w:rsidRDefault="00AB0FF9" w:rsidP="00AB0FF9">
      <w:pPr>
        <w:jc w:val="both"/>
        <w:rPr>
          <w:rFonts w:ascii="Calibri" w:hAnsi="Calibri" w:cs="Calibri"/>
          <w:b/>
          <w:bCs/>
          <w:sz w:val="24"/>
          <w:szCs w:val="24"/>
          <w:lang w:val="en-US"/>
        </w:rPr>
      </w:pPr>
      <w:r w:rsidRPr="001D4940">
        <w:rPr>
          <w:rFonts w:ascii="Calibri" w:hAnsi="Calibri" w:cs="Calibri"/>
          <w:b/>
          <w:bCs/>
          <w:sz w:val="24"/>
          <w:szCs w:val="24"/>
          <w:lang w:val="en-US"/>
        </w:rPr>
        <w:t xml:space="preserve">• He created the Bank of France and a Commercial Code so that economic development would </w:t>
      </w:r>
      <w:r w:rsidRPr="001D4940">
        <w:rPr>
          <w:rFonts w:ascii="Calibri" w:hAnsi="Calibri" w:cs="Calibri"/>
          <w:b/>
          <w:bCs/>
          <w:sz w:val="24"/>
          <w:szCs w:val="24"/>
          <w:lang w:val="en-US"/>
        </w:rPr>
        <w:t>favor</w:t>
      </w:r>
      <w:r w:rsidRPr="001D4940">
        <w:rPr>
          <w:rFonts w:ascii="Calibri" w:hAnsi="Calibri" w:cs="Calibri"/>
          <w:b/>
          <w:bCs/>
          <w:sz w:val="24"/>
          <w:szCs w:val="24"/>
          <w:lang w:val="en-US"/>
        </w:rPr>
        <w:t xml:space="preserve"> the bourgeoisie.</w:t>
      </w:r>
    </w:p>
    <w:p w14:paraId="1CFFA295" w14:textId="0B18D011" w:rsidR="00AB0FF9" w:rsidRPr="001D4940" w:rsidRDefault="00AB0FF9" w:rsidP="00AB0FF9">
      <w:pPr>
        <w:jc w:val="both"/>
        <w:rPr>
          <w:rFonts w:ascii="Calibri" w:hAnsi="Calibri" w:cs="Calibri"/>
          <w:b/>
          <w:bCs/>
          <w:sz w:val="24"/>
          <w:szCs w:val="24"/>
          <w:lang w:val="en-US"/>
        </w:rPr>
      </w:pPr>
      <w:r w:rsidRPr="001D4940">
        <w:rPr>
          <w:rFonts w:ascii="Calibri" w:hAnsi="Calibri" w:cs="Calibri"/>
          <w:b/>
          <w:bCs/>
          <w:sz w:val="24"/>
          <w:szCs w:val="24"/>
          <w:lang w:val="en-US"/>
        </w:rPr>
        <w:t xml:space="preserve">• At the political level there was no division of powers or declaration of rights, with freedoms being </w:t>
      </w:r>
      <w:r w:rsidR="001D4940" w:rsidRPr="001D4940">
        <w:rPr>
          <w:rFonts w:ascii="Calibri" w:hAnsi="Calibri" w:cs="Calibri"/>
          <w:b/>
          <w:bCs/>
          <w:sz w:val="24"/>
          <w:szCs w:val="24"/>
          <w:lang w:val="en-US"/>
        </w:rPr>
        <w:t>limited</w:t>
      </w:r>
      <w:r w:rsidRPr="001D4940">
        <w:rPr>
          <w:rFonts w:ascii="Calibri" w:hAnsi="Calibri" w:cs="Calibri"/>
          <w:b/>
          <w:bCs/>
          <w:sz w:val="24"/>
          <w:szCs w:val="24"/>
          <w:lang w:val="en-US"/>
        </w:rPr>
        <w:t xml:space="preserve"> even though a </w:t>
      </w:r>
      <w:r w:rsidRPr="001D4940">
        <w:rPr>
          <w:rFonts w:ascii="Calibri" w:hAnsi="Calibri" w:cs="Calibri"/>
          <w:b/>
          <w:bCs/>
          <w:sz w:val="24"/>
          <w:szCs w:val="24"/>
          <w:lang w:val="en-US"/>
        </w:rPr>
        <w:t>constitution</w:t>
      </w:r>
      <w:r w:rsidRPr="001D4940">
        <w:rPr>
          <w:rFonts w:ascii="Calibri" w:hAnsi="Calibri" w:cs="Calibri"/>
          <w:b/>
          <w:bCs/>
          <w:sz w:val="24"/>
          <w:szCs w:val="24"/>
          <w:lang w:val="en-US"/>
        </w:rPr>
        <w:t xml:space="preserve"> was </w:t>
      </w:r>
      <w:r w:rsidRPr="001D4940">
        <w:rPr>
          <w:rFonts w:ascii="Calibri" w:hAnsi="Calibri" w:cs="Calibri"/>
          <w:b/>
          <w:bCs/>
          <w:sz w:val="24"/>
          <w:szCs w:val="24"/>
          <w:lang w:val="en-US"/>
        </w:rPr>
        <w:t>passed</w:t>
      </w:r>
      <w:r w:rsidRPr="001D4940">
        <w:rPr>
          <w:rFonts w:ascii="Calibri" w:hAnsi="Calibri" w:cs="Calibri"/>
          <w:b/>
          <w:bCs/>
          <w:sz w:val="24"/>
          <w:szCs w:val="24"/>
          <w:lang w:val="en-US"/>
        </w:rPr>
        <w:t xml:space="preserve"> in 1800.</w:t>
      </w:r>
    </w:p>
    <w:p w14:paraId="160CFE9B" w14:textId="610FDC4A" w:rsidR="00AB0FF9" w:rsidRPr="001D4940" w:rsidRDefault="00AB0FF9" w:rsidP="00AB0FF9">
      <w:pPr>
        <w:jc w:val="both"/>
        <w:rPr>
          <w:rFonts w:ascii="Calibri" w:hAnsi="Calibri" w:cs="Calibri"/>
          <w:b/>
          <w:bCs/>
          <w:sz w:val="24"/>
          <w:szCs w:val="24"/>
          <w:lang w:val="en-US"/>
        </w:rPr>
      </w:pPr>
      <w:r w:rsidRPr="001D4940">
        <w:rPr>
          <w:rFonts w:ascii="Calibri" w:hAnsi="Calibri" w:cs="Calibri"/>
          <w:b/>
          <w:bCs/>
          <w:sz w:val="24"/>
          <w:szCs w:val="24"/>
          <w:lang w:val="en-US"/>
        </w:rPr>
        <w:t>• Napoleon improved administration</w:t>
      </w:r>
      <w:r w:rsidRPr="001D4940">
        <w:rPr>
          <w:rFonts w:ascii="Calibri" w:hAnsi="Calibri" w:cs="Calibri"/>
          <w:b/>
          <w:bCs/>
          <w:sz w:val="24"/>
          <w:szCs w:val="24"/>
          <w:lang w:val="en-US"/>
        </w:rPr>
        <w:t>,</w:t>
      </w:r>
      <w:r w:rsidRPr="001D4940">
        <w:rPr>
          <w:rFonts w:ascii="Calibri" w:hAnsi="Calibri" w:cs="Calibri"/>
          <w:b/>
          <w:bCs/>
          <w:sz w:val="24"/>
          <w:szCs w:val="24"/>
          <w:lang w:val="en-US"/>
        </w:rPr>
        <w:t xml:space="preserve"> and the Public Treasury creat</w:t>
      </w:r>
      <w:r w:rsidR="001D4940">
        <w:rPr>
          <w:rFonts w:ascii="Calibri" w:hAnsi="Calibri" w:cs="Calibri"/>
          <w:b/>
          <w:bCs/>
          <w:sz w:val="24"/>
          <w:szCs w:val="24"/>
          <w:lang w:val="en-US"/>
        </w:rPr>
        <w:t xml:space="preserve">ing </w:t>
      </w:r>
      <w:r w:rsidRPr="001D4940">
        <w:rPr>
          <w:rFonts w:ascii="Calibri" w:hAnsi="Calibri" w:cs="Calibri"/>
          <w:b/>
          <w:bCs/>
          <w:sz w:val="24"/>
          <w:szCs w:val="24"/>
          <w:lang w:val="en-US"/>
        </w:rPr>
        <w:t>numerous schools making education compulsory.</w:t>
      </w:r>
    </w:p>
    <w:p w14:paraId="0B9036EF" w14:textId="1CEE668D" w:rsidR="00AB0FF9" w:rsidRPr="001D4940" w:rsidRDefault="00AB0FF9" w:rsidP="00AB0FF9">
      <w:pPr>
        <w:jc w:val="both"/>
        <w:rPr>
          <w:rFonts w:ascii="Calibri" w:hAnsi="Calibri" w:cs="Calibri"/>
          <w:b/>
          <w:bCs/>
          <w:sz w:val="24"/>
          <w:szCs w:val="24"/>
          <w:lang w:val="en-US"/>
        </w:rPr>
      </w:pPr>
      <w:r w:rsidRPr="001D4940">
        <w:rPr>
          <w:rFonts w:ascii="Calibri" w:hAnsi="Calibri" w:cs="Calibri"/>
          <w:b/>
          <w:bCs/>
          <w:sz w:val="24"/>
          <w:szCs w:val="24"/>
          <w:lang w:val="en-US"/>
        </w:rPr>
        <w:t xml:space="preserve">• He signed the Concordat with the Pope by which the latter admitted the  </w:t>
      </w:r>
      <w:r w:rsidRPr="001D4940">
        <w:rPr>
          <w:rFonts w:ascii="Calibri" w:hAnsi="Calibri" w:cs="Calibri"/>
          <w:b/>
          <w:bCs/>
          <w:sz w:val="24"/>
          <w:szCs w:val="24"/>
          <w:lang w:val="en-US"/>
        </w:rPr>
        <w:t xml:space="preserve"> expropriation of the </w:t>
      </w:r>
      <w:r w:rsidRPr="001D4940">
        <w:rPr>
          <w:rFonts w:ascii="Calibri" w:hAnsi="Calibri" w:cs="Calibri"/>
          <w:b/>
          <w:bCs/>
          <w:sz w:val="24"/>
          <w:szCs w:val="24"/>
          <w:lang w:val="en-US"/>
        </w:rPr>
        <w:t xml:space="preserve"> </w:t>
      </w:r>
      <w:r w:rsidRPr="001D4940">
        <w:rPr>
          <w:rFonts w:ascii="Calibri" w:hAnsi="Calibri" w:cs="Calibri"/>
          <w:b/>
          <w:bCs/>
          <w:sz w:val="24"/>
          <w:szCs w:val="24"/>
          <w:lang w:val="en-US"/>
        </w:rPr>
        <w:t xml:space="preserve">church assets </w:t>
      </w:r>
      <w:r w:rsidRPr="001D4940">
        <w:rPr>
          <w:rFonts w:ascii="Calibri" w:hAnsi="Calibri" w:cs="Calibri"/>
          <w:b/>
          <w:bCs/>
          <w:sz w:val="24"/>
          <w:szCs w:val="24"/>
          <w:lang w:val="en-US"/>
        </w:rPr>
        <w:t xml:space="preserve"> in exchange for the State supporting the clergy.</w:t>
      </w:r>
    </w:p>
    <w:p w14:paraId="0480AA18" w14:textId="36983243" w:rsidR="00AB0FF9" w:rsidRPr="001D4940" w:rsidRDefault="00AB0FF9" w:rsidP="00AB0FF9">
      <w:pPr>
        <w:jc w:val="both"/>
        <w:rPr>
          <w:rFonts w:ascii="Calibri" w:hAnsi="Calibri" w:cs="Calibri"/>
          <w:b/>
          <w:bCs/>
          <w:sz w:val="24"/>
          <w:szCs w:val="24"/>
          <w:lang w:val="en-US"/>
        </w:rPr>
      </w:pPr>
      <w:r w:rsidRPr="001D4940">
        <w:rPr>
          <w:rFonts w:ascii="Calibri" w:hAnsi="Calibri" w:cs="Calibri"/>
          <w:b/>
          <w:bCs/>
          <w:sz w:val="24"/>
          <w:szCs w:val="24"/>
          <w:lang w:val="en-US"/>
        </w:rPr>
        <w:t>• In addition, he created the so-called Civil Code that regulated relations between citizens.</w:t>
      </w:r>
    </w:p>
    <w:p w14:paraId="32D1845D" w14:textId="5F919619" w:rsidR="00AB0FF9" w:rsidRDefault="00AB0FF9" w:rsidP="00AB0FF9">
      <w:pPr>
        <w:jc w:val="both"/>
        <w:rPr>
          <w:b/>
          <w:bCs/>
          <w:color w:val="FF0000"/>
          <w:sz w:val="24"/>
          <w:szCs w:val="24"/>
          <w:u w:val="single"/>
        </w:rPr>
      </w:pPr>
      <w:r>
        <w:rPr>
          <w:b/>
          <w:bCs/>
          <w:color w:val="FF0000"/>
          <w:sz w:val="24"/>
          <w:szCs w:val="24"/>
          <w:u w:val="single"/>
        </w:rPr>
        <w:t>NAPOLEONIC EMPIRE</w:t>
      </w:r>
      <w:r w:rsidRPr="00215604">
        <w:rPr>
          <w:b/>
          <w:bCs/>
          <w:color w:val="FF0000"/>
          <w:sz w:val="24"/>
          <w:szCs w:val="24"/>
          <w:u w:val="single"/>
        </w:rPr>
        <w:t xml:space="preserve"> (1804-1815)</w:t>
      </w:r>
    </w:p>
    <w:p w14:paraId="65DE6B0D" w14:textId="125BB5C0" w:rsidR="00B87FBB" w:rsidRPr="001D4940" w:rsidRDefault="00B87FBB" w:rsidP="00B87FBB">
      <w:pPr>
        <w:jc w:val="both"/>
        <w:rPr>
          <w:rFonts w:ascii="Calibri" w:hAnsi="Calibri" w:cs="Calibri"/>
          <w:b/>
          <w:bCs/>
          <w:sz w:val="24"/>
          <w:szCs w:val="24"/>
          <w:lang w:val="en-US"/>
        </w:rPr>
      </w:pPr>
      <w:r w:rsidRPr="001D4940">
        <w:rPr>
          <w:rFonts w:ascii="Calibri" w:hAnsi="Calibri" w:cs="Calibri"/>
          <w:b/>
          <w:bCs/>
          <w:sz w:val="24"/>
          <w:szCs w:val="24"/>
          <w:lang w:val="en-US"/>
        </w:rPr>
        <w:t>Napoleon began the conquest of Europe</w:t>
      </w:r>
      <w:r w:rsidRPr="001D4940">
        <w:rPr>
          <w:rFonts w:ascii="Calibri" w:hAnsi="Calibri" w:cs="Calibri"/>
          <w:b/>
          <w:bCs/>
          <w:sz w:val="24"/>
          <w:szCs w:val="24"/>
          <w:lang w:val="en-US"/>
        </w:rPr>
        <w:t>,</w:t>
      </w:r>
      <w:r w:rsidRPr="001D4940">
        <w:rPr>
          <w:rFonts w:ascii="Calibri" w:hAnsi="Calibri" w:cs="Calibri"/>
          <w:b/>
          <w:bCs/>
          <w:sz w:val="24"/>
          <w:szCs w:val="24"/>
          <w:lang w:val="en-US"/>
        </w:rPr>
        <w:t xml:space="preserve"> and he was crowned emperor by the Pope</w:t>
      </w:r>
      <w:r w:rsidRPr="001D4940">
        <w:rPr>
          <w:rFonts w:ascii="Calibri" w:hAnsi="Calibri" w:cs="Calibri"/>
          <w:b/>
          <w:bCs/>
          <w:sz w:val="24"/>
          <w:szCs w:val="24"/>
          <w:lang w:val="en-US"/>
        </w:rPr>
        <w:t xml:space="preserve"> </w:t>
      </w:r>
      <w:r w:rsidRPr="001D4940">
        <w:rPr>
          <w:rFonts w:ascii="Calibri" w:hAnsi="Calibri" w:cs="Calibri"/>
          <w:b/>
          <w:bCs/>
          <w:sz w:val="24"/>
          <w:szCs w:val="24"/>
          <w:lang w:val="en-US"/>
        </w:rPr>
        <w:t>in 1804.</w:t>
      </w:r>
      <w:r w:rsidR="001D4940" w:rsidRPr="001D4940">
        <w:rPr>
          <w:rFonts w:ascii="Calibri" w:hAnsi="Calibri" w:cs="Calibri"/>
          <w:b/>
          <w:bCs/>
          <w:sz w:val="24"/>
          <w:szCs w:val="24"/>
          <w:lang w:val="en-US"/>
        </w:rPr>
        <w:t xml:space="preserve"> </w:t>
      </w:r>
      <w:r w:rsidRPr="001D4940">
        <w:rPr>
          <w:rFonts w:ascii="Calibri" w:hAnsi="Calibri" w:cs="Calibri"/>
          <w:b/>
          <w:bCs/>
          <w:sz w:val="24"/>
          <w:szCs w:val="24"/>
          <w:lang w:val="en-US"/>
        </w:rPr>
        <w:t>His military expansion was rapid due to his powerful army and the use of new military strategies. He defeated Austria and Russia at Austerlitz (1805) and incorporated the new territories into France.</w:t>
      </w:r>
    </w:p>
    <w:p w14:paraId="4F1696F5" w14:textId="77777777" w:rsidR="00B87FBB" w:rsidRPr="001D4940" w:rsidRDefault="00B87FBB" w:rsidP="00B87FBB">
      <w:pPr>
        <w:jc w:val="both"/>
        <w:rPr>
          <w:rFonts w:ascii="Calibri" w:hAnsi="Calibri" w:cs="Calibri"/>
          <w:b/>
          <w:bCs/>
          <w:sz w:val="24"/>
          <w:szCs w:val="24"/>
          <w:lang w:val="en-US"/>
        </w:rPr>
      </w:pPr>
      <w:r w:rsidRPr="001D4940">
        <w:rPr>
          <w:rFonts w:ascii="Calibri" w:hAnsi="Calibri" w:cs="Calibri"/>
          <w:b/>
          <w:bCs/>
          <w:sz w:val="24"/>
          <w:szCs w:val="24"/>
          <w:lang w:val="en-US"/>
        </w:rPr>
        <w:t xml:space="preserve">In 1808 he invaded Spain and </w:t>
      </w:r>
      <w:r w:rsidRPr="001D4940">
        <w:rPr>
          <w:rFonts w:ascii="Calibri" w:hAnsi="Calibri" w:cs="Calibri"/>
          <w:b/>
          <w:bCs/>
          <w:sz w:val="24"/>
          <w:szCs w:val="24"/>
          <w:lang w:val="en-US"/>
        </w:rPr>
        <w:t xml:space="preserve">gave the thrown to </w:t>
      </w:r>
      <w:r w:rsidRPr="001D4940">
        <w:rPr>
          <w:rFonts w:ascii="Calibri" w:hAnsi="Calibri" w:cs="Calibri"/>
          <w:b/>
          <w:bCs/>
          <w:sz w:val="24"/>
          <w:szCs w:val="24"/>
          <w:lang w:val="en-US"/>
        </w:rPr>
        <w:t xml:space="preserve">his brother Joseph Bonaparte. </w:t>
      </w:r>
    </w:p>
    <w:p w14:paraId="6229D02B" w14:textId="63583D39" w:rsidR="00B87FBB" w:rsidRPr="001D4940" w:rsidRDefault="00B87FBB" w:rsidP="00B87FBB">
      <w:pPr>
        <w:jc w:val="both"/>
        <w:rPr>
          <w:rFonts w:ascii="Calibri" w:hAnsi="Calibri" w:cs="Calibri"/>
          <w:b/>
          <w:bCs/>
          <w:sz w:val="24"/>
          <w:szCs w:val="24"/>
          <w:lang w:val="en-US"/>
        </w:rPr>
      </w:pPr>
      <w:r w:rsidRPr="001D4940">
        <w:rPr>
          <w:rFonts w:ascii="Calibri" w:hAnsi="Calibri" w:cs="Calibri"/>
          <w:b/>
          <w:bCs/>
          <w:sz w:val="24"/>
          <w:szCs w:val="24"/>
          <w:lang w:val="en-US"/>
        </w:rPr>
        <w:t>Napoleon controlled Western Europe from Germany to Spain, except for the United Kingdom. To fight the British, Napoleon devised the continental blockade which consisted of prohibiting trade with that country by the countries under his control. Napoleon began the conquest of Russia in 1812, failing in the attempt.</w:t>
      </w:r>
    </w:p>
    <w:p w14:paraId="20BDB8E7" w14:textId="30AA2639" w:rsidR="00B87FBB" w:rsidRPr="001D4940" w:rsidRDefault="00B87FBB" w:rsidP="00B87FBB">
      <w:pPr>
        <w:jc w:val="both"/>
        <w:rPr>
          <w:rFonts w:ascii="Calibri" w:hAnsi="Calibri" w:cs="Calibri"/>
          <w:b/>
          <w:bCs/>
          <w:sz w:val="24"/>
          <w:szCs w:val="24"/>
          <w:lang w:val="en-US"/>
        </w:rPr>
      </w:pPr>
      <w:r w:rsidRPr="001D4940">
        <w:rPr>
          <w:rFonts w:ascii="Calibri" w:hAnsi="Calibri" w:cs="Calibri"/>
          <w:b/>
          <w:bCs/>
          <w:sz w:val="24"/>
          <w:szCs w:val="24"/>
          <w:lang w:val="en-US"/>
        </w:rPr>
        <w:t>However, these conquests were interpreted in two ways:</w:t>
      </w:r>
    </w:p>
    <w:p w14:paraId="296B2DF7" w14:textId="77777777" w:rsidR="00B87FBB" w:rsidRPr="001D4940" w:rsidRDefault="00B87FBB" w:rsidP="00B87FBB">
      <w:pPr>
        <w:jc w:val="both"/>
        <w:rPr>
          <w:rFonts w:ascii="Calibri" w:hAnsi="Calibri" w:cs="Calibri"/>
          <w:b/>
          <w:bCs/>
          <w:sz w:val="24"/>
          <w:szCs w:val="24"/>
          <w:lang w:val="en-US"/>
        </w:rPr>
      </w:pPr>
      <w:r w:rsidRPr="001D4940">
        <w:rPr>
          <w:rFonts w:ascii="Calibri" w:hAnsi="Calibri" w:cs="Calibri"/>
          <w:b/>
          <w:bCs/>
          <w:sz w:val="24"/>
          <w:szCs w:val="24"/>
          <w:lang w:val="en-US"/>
        </w:rPr>
        <w:t>• Favorably because it suppressed absolute monarchies and feudalism, which pleased the liberals.</w:t>
      </w:r>
    </w:p>
    <w:p w14:paraId="3B4E60C7" w14:textId="0FCF317A" w:rsidR="00B87FBB" w:rsidRPr="001D4940" w:rsidRDefault="00B87FBB" w:rsidP="00B87FBB">
      <w:pPr>
        <w:jc w:val="both"/>
        <w:rPr>
          <w:rFonts w:ascii="Calibri" w:hAnsi="Calibri" w:cs="Calibri"/>
          <w:b/>
          <w:bCs/>
          <w:sz w:val="24"/>
          <w:szCs w:val="24"/>
          <w:lang w:val="en-US"/>
        </w:rPr>
      </w:pPr>
      <w:r w:rsidRPr="001D4940">
        <w:rPr>
          <w:rFonts w:ascii="Calibri" w:hAnsi="Calibri" w:cs="Calibri"/>
          <w:b/>
          <w:bCs/>
          <w:sz w:val="24"/>
          <w:szCs w:val="24"/>
          <w:lang w:val="en-US"/>
        </w:rPr>
        <w:t>• Negatively because the invasion of a foreign army and the violence used generated an anti-French feeling in Spain, Poland, Germany and Italy.</w:t>
      </w:r>
    </w:p>
    <w:p w14:paraId="3AA015B2" w14:textId="29BE3BE2" w:rsidR="00B87FBB" w:rsidRDefault="00B87FBB" w:rsidP="00AB0FF9">
      <w:pPr>
        <w:jc w:val="both"/>
        <w:rPr>
          <w:b/>
          <w:bCs/>
          <w:color w:val="ED0000"/>
          <w:sz w:val="24"/>
          <w:szCs w:val="24"/>
          <w:u w:val="single"/>
          <w:lang w:val="en-US"/>
        </w:rPr>
      </w:pPr>
      <w:r>
        <w:rPr>
          <w:b/>
          <w:bCs/>
          <w:color w:val="ED0000"/>
          <w:sz w:val="24"/>
          <w:szCs w:val="24"/>
          <w:u w:val="single"/>
          <w:lang w:val="en-US"/>
        </w:rPr>
        <w:t>NAPOLEON´S DEFEAT</w:t>
      </w:r>
    </w:p>
    <w:p w14:paraId="73D74A04" w14:textId="3A2FA016" w:rsidR="00B87FBB" w:rsidRPr="001D4940" w:rsidRDefault="00B87FBB" w:rsidP="00B87FBB">
      <w:pPr>
        <w:jc w:val="both"/>
        <w:rPr>
          <w:rFonts w:ascii="Calibri" w:hAnsi="Calibri" w:cs="Calibri"/>
          <w:b/>
          <w:bCs/>
          <w:sz w:val="24"/>
          <w:szCs w:val="24"/>
          <w:lang w:val="en-US"/>
        </w:rPr>
      </w:pPr>
      <w:r w:rsidRPr="001D4940">
        <w:rPr>
          <w:rFonts w:ascii="Calibri" w:hAnsi="Calibri" w:cs="Calibri"/>
          <w:b/>
          <w:bCs/>
          <w:sz w:val="24"/>
          <w:szCs w:val="24"/>
          <w:lang w:val="en-US"/>
        </w:rPr>
        <w:t>In 1814, Napoleon was defeated and exiled to the island of Elba in the Rhineland, from where he planned his return in what was called the Hundred Days</w:t>
      </w:r>
      <w:r w:rsidR="001D4940" w:rsidRPr="001D4940">
        <w:rPr>
          <w:rFonts w:ascii="Calibri" w:hAnsi="Calibri" w:cs="Calibri"/>
          <w:b/>
          <w:bCs/>
          <w:sz w:val="24"/>
          <w:szCs w:val="24"/>
          <w:lang w:val="en-US"/>
        </w:rPr>
        <w:t xml:space="preserve"> Government</w:t>
      </w:r>
      <w:r w:rsidRPr="001D4940">
        <w:rPr>
          <w:rFonts w:ascii="Calibri" w:hAnsi="Calibri" w:cs="Calibri"/>
          <w:b/>
          <w:bCs/>
          <w:sz w:val="24"/>
          <w:szCs w:val="24"/>
          <w:lang w:val="en-US"/>
        </w:rPr>
        <w:t xml:space="preserve">. Napoleon returned to </w:t>
      </w:r>
      <w:r w:rsidR="001D4940" w:rsidRPr="001D4940">
        <w:rPr>
          <w:rFonts w:ascii="Calibri" w:hAnsi="Calibri" w:cs="Calibri"/>
          <w:b/>
          <w:bCs/>
          <w:sz w:val="24"/>
          <w:szCs w:val="24"/>
          <w:lang w:val="en-US"/>
        </w:rPr>
        <w:t>power but</w:t>
      </w:r>
      <w:r w:rsidRPr="001D4940">
        <w:rPr>
          <w:rFonts w:ascii="Calibri" w:hAnsi="Calibri" w:cs="Calibri"/>
          <w:b/>
          <w:bCs/>
          <w:sz w:val="24"/>
          <w:szCs w:val="24"/>
          <w:lang w:val="en-US"/>
        </w:rPr>
        <w:t xml:space="preserve"> was defeated by the alliance of the United Kingdom and Prussia at the Battle of Waterloo (1815) and exiled to the island of Saint Helena in the South Atlantic where he would die in 1821.</w:t>
      </w:r>
    </w:p>
    <w:p w14:paraId="073DE6AE" w14:textId="7BBD5327" w:rsidR="00AB0FF9" w:rsidRPr="001D4940" w:rsidRDefault="001D4940" w:rsidP="001F5E1E">
      <w:pPr>
        <w:jc w:val="center"/>
        <w:rPr>
          <w:b/>
          <w:bCs/>
          <w:color w:val="ED0000"/>
          <w:sz w:val="24"/>
          <w:szCs w:val="24"/>
          <w:u w:val="single"/>
          <w:lang w:val="en-US"/>
        </w:rPr>
      </w:pPr>
      <w:r>
        <w:rPr>
          <w:noProof/>
        </w:rPr>
        <w:drawing>
          <wp:inline distT="0" distB="0" distL="0" distR="0" wp14:anchorId="49DE48FA" wp14:editId="27901641">
            <wp:extent cx="2479040" cy="2837468"/>
            <wp:effectExtent l="0" t="0" r="0" b="1270"/>
            <wp:docPr id="1044203615" name="Imagen 1"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203615" name="Imagen 1" descr="Mapa&#10;&#10;Descripción generada automáticament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96174" cy="2857079"/>
                    </a:xfrm>
                    <a:prstGeom prst="rect">
                      <a:avLst/>
                    </a:prstGeom>
                    <a:noFill/>
                    <a:ln>
                      <a:noFill/>
                    </a:ln>
                  </pic:spPr>
                </pic:pic>
              </a:graphicData>
            </a:graphic>
          </wp:inline>
        </w:drawing>
      </w:r>
      <w:r>
        <w:rPr>
          <w:noProof/>
        </w:rPr>
        <w:drawing>
          <wp:inline distT="0" distB="0" distL="0" distR="0" wp14:anchorId="2270D8D7" wp14:editId="47AADB8A">
            <wp:extent cx="1556480" cy="2832227"/>
            <wp:effectExtent l="0" t="0" r="5715" b="6350"/>
            <wp:docPr id="13383793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95565" cy="2903348"/>
                    </a:xfrm>
                    <a:prstGeom prst="rect">
                      <a:avLst/>
                    </a:prstGeom>
                    <a:noFill/>
                    <a:ln>
                      <a:noFill/>
                    </a:ln>
                  </pic:spPr>
                </pic:pic>
              </a:graphicData>
            </a:graphic>
          </wp:inline>
        </w:drawing>
      </w:r>
    </w:p>
    <w:sectPr w:rsidR="00AB0FF9" w:rsidRPr="001D4940" w:rsidSect="00AB0FF9">
      <w:pgSz w:w="16838" w:h="11906" w:orient="landscape"/>
      <w:pgMar w:top="510" w:right="680" w:bottom="56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1"/>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FF9"/>
    <w:rsid w:val="001D4940"/>
    <w:rsid w:val="001F5E1E"/>
    <w:rsid w:val="0029302E"/>
    <w:rsid w:val="002979DE"/>
    <w:rsid w:val="003F0152"/>
    <w:rsid w:val="00456D2C"/>
    <w:rsid w:val="00771CFE"/>
    <w:rsid w:val="00AB0FF9"/>
    <w:rsid w:val="00B87FBB"/>
    <w:rsid w:val="00E85EF8"/>
    <w:rsid w:val="00E974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BA6B9"/>
  <w15:chartTrackingRefBased/>
  <w15:docId w15:val="{0EBA5F4F-31C0-4745-BB9D-4ED90E363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B0F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B0F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B0FF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B0FF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B0FF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B0FF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0FF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0FF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0FF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0FF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B0FF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B0FF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B0FF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B0FF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B0FF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0FF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0FF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0FF9"/>
    <w:rPr>
      <w:rFonts w:eastAsiaTheme="majorEastAsia" w:cstheme="majorBidi"/>
      <w:color w:val="272727" w:themeColor="text1" w:themeTint="D8"/>
    </w:rPr>
  </w:style>
  <w:style w:type="paragraph" w:styleId="Ttulo">
    <w:name w:val="Title"/>
    <w:basedOn w:val="Normal"/>
    <w:next w:val="Normal"/>
    <w:link w:val="TtuloCar"/>
    <w:uiPriority w:val="10"/>
    <w:qFormat/>
    <w:rsid w:val="00AB0F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0FF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0FF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B0FF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0FF9"/>
    <w:pPr>
      <w:spacing w:before="160"/>
      <w:jc w:val="center"/>
    </w:pPr>
    <w:rPr>
      <w:i/>
      <w:iCs/>
      <w:color w:val="404040" w:themeColor="text1" w:themeTint="BF"/>
    </w:rPr>
  </w:style>
  <w:style w:type="character" w:customStyle="1" w:styleId="CitaCar">
    <w:name w:val="Cita Car"/>
    <w:basedOn w:val="Fuentedeprrafopredeter"/>
    <w:link w:val="Cita"/>
    <w:uiPriority w:val="29"/>
    <w:rsid w:val="00AB0FF9"/>
    <w:rPr>
      <w:i/>
      <w:iCs/>
      <w:color w:val="404040" w:themeColor="text1" w:themeTint="BF"/>
    </w:rPr>
  </w:style>
  <w:style w:type="paragraph" w:styleId="Prrafodelista">
    <w:name w:val="List Paragraph"/>
    <w:basedOn w:val="Normal"/>
    <w:uiPriority w:val="34"/>
    <w:qFormat/>
    <w:rsid w:val="00AB0FF9"/>
    <w:pPr>
      <w:ind w:left="720"/>
      <w:contextualSpacing/>
    </w:pPr>
  </w:style>
  <w:style w:type="character" w:styleId="nfasisintenso">
    <w:name w:val="Intense Emphasis"/>
    <w:basedOn w:val="Fuentedeprrafopredeter"/>
    <w:uiPriority w:val="21"/>
    <w:qFormat/>
    <w:rsid w:val="00AB0FF9"/>
    <w:rPr>
      <w:i/>
      <w:iCs/>
      <w:color w:val="0F4761" w:themeColor="accent1" w:themeShade="BF"/>
    </w:rPr>
  </w:style>
  <w:style w:type="paragraph" w:styleId="Citadestacada">
    <w:name w:val="Intense Quote"/>
    <w:basedOn w:val="Normal"/>
    <w:next w:val="Normal"/>
    <w:link w:val="CitadestacadaCar"/>
    <w:uiPriority w:val="30"/>
    <w:qFormat/>
    <w:rsid w:val="00AB0F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B0FF9"/>
    <w:rPr>
      <w:i/>
      <w:iCs/>
      <w:color w:val="0F4761" w:themeColor="accent1" w:themeShade="BF"/>
    </w:rPr>
  </w:style>
  <w:style w:type="character" w:styleId="Referenciaintensa">
    <w:name w:val="Intense Reference"/>
    <w:basedOn w:val="Fuentedeprrafopredeter"/>
    <w:uiPriority w:val="32"/>
    <w:qFormat/>
    <w:rsid w:val="00AB0F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379</Words>
  <Characters>2087</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2024-08-14T11:41:00Z</dcterms:created>
  <dcterms:modified xsi:type="dcterms:W3CDTF">2024-08-14T12:12:00Z</dcterms:modified>
</cp:coreProperties>
</file>